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/>
          <w:b/>
          <w:bCs/>
          <w:sz w:val="44"/>
          <w:lang w:val="en" w:eastAsia="zh-CN"/>
        </w:rPr>
      </w:pPr>
      <w:bookmarkStart w:id="0" w:name="bt"/>
      <w:r>
        <w:rPr>
          <w:rFonts w:hint="eastAsia" w:ascii="宋体" w:hAnsi="宋体"/>
          <w:b/>
          <w:bCs/>
          <w:sz w:val="44"/>
          <w:lang w:val="en-US" w:eastAsia="zh-CN"/>
        </w:rPr>
        <w:t>对市十七届人大五次会议</w:t>
      </w:r>
      <w:r>
        <w:rPr>
          <w:rFonts w:hint="eastAsia" w:ascii="宋体" w:hAnsi="宋体"/>
          <w:b/>
          <w:bCs/>
          <w:sz w:val="44"/>
          <w:lang w:val="en-US" w:eastAsia="zh-CN"/>
        </w:rPr>
        <w:br w:type="textWrapping"/>
      </w:r>
      <w:r>
        <w:rPr>
          <w:rFonts w:hint="eastAsia" w:ascii="宋体" w:hAnsi="宋体"/>
          <w:b/>
          <w:bCs/>
          <w:sz w:val="44"/>
          <w:lang w:val="en-US" w:eastAsia="zh-CN"/>
        </w:rPr>
        <w:t>第0591号建议的落实</w:t>
      </w:r>
      <w:bookmarkEnd w:id="0"/>
      <w:r>
        <w:rPr>
          <w:rFonts w:hint="eastAsia" w:ascii="宋体" w:hAnsi="宋体"/>
          <w:b/>
          <w:bCs/>
          <w:sz w:val="44"/>
          <w:lang w:val="en-US" w:eastAsia="zh-CN"/>
        </w:rPr>
        <w:t>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rPr>
          <w:rFonts w:hint="eastAsia" w:ascii="仿宋_GB2312" w:hAnsi="仿宋_GB2312" w:eastAsia="仿宋_GB2312" w:cs="仿宋_GB2312"/>
          <w:sz w:val="32"/>
        </w:rPr>
      </w:pPr>
      <w:bookmarkStart w:id="1" w:name="chenghu"/>
      <w:r>
        <w:rPr>
          <w:rFonts w:hint="eastAsia" w:ascii="仿宋_GB2312" w:hAnsi="仿宋_GB2312" w:eastAsia="仿宋_GB2312" w:cs="仿宋_GB2312"/>
          <w:sz w:val="32"/>
          <w:lang w:val="en-US" w:eastAsia="zh-CN"/>
        </w:rPr>
        <w:t>张毅代表</w:t>
      </w:r>
      <w:bookmarkEnd w:id="1"/>
      <w:r>
        <w:rPr>
          <w:rFonts w:hint="eastAsia" w:ascii="仿宋_GB2312" w:hAnsi="仿宋_GB2312" w:eastAsia="仿宋_GB2312" w:cs="仿宋_GB2312"/>
          <w:sz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  <w:szCs w:val="18"/>
        </w:rPr>
        <w:t>　　</w:t>
      </w:r>
      <w:bookmarkStart w:id="2" w:name="shuo"/>
      <w:r>
        <w:rPr>
          <w:rFonts w:hint="eastAsia" w:ascii="仿宋_GB2312" w:hAnsi="仿宋_GB2312" w:eastAsia="仿宋_GB2312" w:cs="仿宋_GB2312"/>
          <w:sz w:val="32"/>
          <w:szCs w:val="18"/>
          <w:lang w:val="en-US" w:eastAsia="zh-CN"/>
        </w:rPr>
        <w:t>您提出的“关于做精做细政策给科创型企业更精准更有效支持的建议”，经研究答复如下</w:t>
      </w:r>
      <w:bookmarkEnd w:id="2"/>
      <w:r>
        <w:rPr>
          <w:rFonts w:hint="eastAsia" w:ascii="仿宋_GB2312" w:hAnsi="仿宋_GB2312" w:eastAsia="仿宋_GB2312" w:cs="仿宋_GB2312"/>
          <w:sz w:val="32"/>
          <w:szCs w:val="1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2021年，在市委市政府的领导下，在各部门、各地区的大力支持和共同努力下，市科技局大力实施《天津市科技创新三年行动计划（2020—2022年）》，深化“雏鹰—瞪羚—领军”企业梯度培育体系，大力发展高新技术企业，培育壮大新动能“底盘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  <w:lang w:val="en-US" w:eastAsia="zh-CN"/>
        </w:rPr>
        <w:t>一、着力加强“雏鹰-瞪羚-领军”企业梯度培育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优化“雏鹰-瞪羚-领军”企业梯度培育机制，印发《天津市雏鹰企业、瞪羚企业、科技领军企业和科技领军培育企业评价与支持办法》，统一三类企业评价工作模式；增加对通过复评的瞪羚企业、科技领军（培育）企业的支持政策，加大对高成长企业科技创新的支持力度；放宽雏鹰企业评价的注册时间条件，突出对初创期“嫩苗”企业的呵护。加强对接服务和监督检查。通过政策宣讲、业务培训、现场调查、与税务部门联动核查等方式，积极引导符合条件的企业积极参与评价，同步加强评价质量管理。1—8月份，评价入库市级雏鹰企业1906家、瞪羚企业186家、科技领军企业和科技领军培育企业36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  <w:lang w:val="en-US" w:eastAsia="zh-CN"/>
        </w:rPr>
        <w:t>二、大力实施高企倍增计划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建立高企培育库，构建遴选+入库+培育+认定“四个一批”工作机制，着力保存量、促增量，推动全市高新技术企业总数达到7422家，占企业法人总数比重位居全国前列。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  <w:lang w:val="en-US" w:eastAsia="zh-CN"/>
        </w:rPr>
        <w:t>三、积极发挥金融“血脉”作用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加强金融资本支持，建立高成长初创科技型企业专项投资扶持机制，成立天使、创投等引导基金及政策性担保资金，累计参股设立基金27支，投资科技型企业220家，投资总额31.68亿元，撬动投融资181.2亿元。加大科技金融对接平台服务力度，举办各类活动331场，成功对接融资总额13.05亿元；举办11期金桥之友科技金融大讲堂；与中国银行等9家银行签订合作协议，合作创新优化“科企智融贷”“研发贷”等37项金融产品，合作银行数量达到16家，创新金融产品达到64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  <w:lang w:val="en-US" w:eastAsia="zh-CN"/>
        </w:rPr>
        <w:t>四、促进科技成果展示对接及交易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天津市科技成果展示交易中心自3月1日正式市场化运营以来，展示我市在人工智能、生物医药、新能源新材料等九大领域的300项先进科技成果，已接待来自全国9个省市、92个参观团体1371人参观和交流。举办产研院与国企对接会、科教产业融合对接会、驻津院所培训等市级活动11场。与中国技术交易所、北科控股公司签订合作协议，遴选发布成果114项、技术需求123项，为企业融资1300万元，成果落地企业50家，组织临展1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18"/>
          <w:lang w:eastAsia="zh-CN"/>
        </w:rPr>
      </w:pPr>
      <w:r>
        <w:rPr>
          <w:rFonts w:hint="eastAsia" w:ascii="仿宋_GB2312" w:eastAsia="仿宋_GB2312"/>
          <w:sz w:val="32"/>
          <w:szCs w:val="18"/>
          <w:lang w:eastAsia="zh-CN"/>
        </w:rPr>
        <w:t>再次</w:t>
      </w:r>
      <w:r>
        <w:rPr>
          <w:rFonts w:hint="eastAsia" w:ascii="仿宋_GB2312" w:eastAsia="仿宋_GB2312"/>
          <w:sz w:val="32"/>
          <w:szCs w:val="18"/>
        </w:rPr>
        <w:t>感谢您对科技工作的关心支持和提出的宝贵建议</w:t>
      </w:r>
      <w:r>
        <w:rPr>
          <w:rFonts w:hint="eastAsia" w:ascii="仿宋_GB2312" w:eastAsia="仿宋_GB2312"/>
          <w:sz w:val="32"/>
          <w:szCs w:val="18"/>
          <w:lang w:eastAsia="zh-CN"/>
        </w:rPr>
        <w:t>。</w:t>
      </w:r>
    </w:p>
    <w:p>
      <w:pPr>
        <w:spacing w:line="480" w:lineRule="exact"/>
        <w:ind w:right="105" w:rightChars="50"/>
        <w:jc w:val="both"/>
        <w:rPr>
          <w:rFonts w:hint="eastAsia" w:ascii="仿宋_GB2312" w:eastAsia="仿宋_GB2312"/>
          <w:sz w:val="32"/>
          <w:lang w:val="en-US" w:eastAsia="zh-CN"/>
        </w:rPr>
      </w:pPr>
      <w:bookmarkStart w:id="3" w:name="now"/>
      <w:r>
        <w:rPr>
          <w:rFonts w:hint="eastAsia" w:ascii="仿宋_GB2312" w:eastAsia="仿宋_GB2312"/>
          <w:sz w:val="32"/>
          <w:lang w:val="en-US" w:eastAsia="zh-CN"/>
        </w:rPr>
        <w:t xml:space="preserve">                                 </w:t>
      </w:r>
    </w:p>
    <w:p>
      <w:pPr>
        <w:spacing w:line="480" w:lineRule="exact"/>
        <w:ind w:right="105" w:rightChars="50"/>
        <w:jc w:val="both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  <w:lang w:val="en-US" w:eastAsia="zh-CN"/>
        </w:rPr>
        <w:t xml:space="preserve">                                 </w:t>
      </w:r>
      <w:bookmarkStart w:id="4" w:name="_GoBack"/>
      <w:bookmarkEnd w:id="4"/>
      <w:r>
        <w:rPr>
          <w:rFonts w:hint="eastAsia" w:ascii="仿宋_GB2312" w:eastAsia="仿宋_GB2312"/>
          <w:sz w:val="32"/>
          <w:lang w:val="en-US" w:eastAsia="zh-CN"/>
        </w:rPr>
        <w:t xml:space="preserve">  2021年9月22日</w:t>
      </w:r>
      <w:bookmarkEnd w:id="3"/>
      <w:r>
        <w:rPr>
          <w:rFonts w:hint="eastAsia" w:ascii="仿宋_GB2312" w:eastAsia="仿宋_GB2312"/>
          <w:sz w:val="32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sz w:val="32"/>
          <w:szCs w:val="18"/>
        </w:rPr>
        <w:t>（联系单位及电话：天津市科学技术局，022-</w:t>
      </w:r>
      <w:r>
        <w:rPr>
          <w:rFonts w:hint="eastAsia" w:ascii="仿宋_GB2312" w:eastAsia="仿宋_GB2312"/>
          <w:sz w:val="32"/>
        </w:rPr>
        <w:t>58832908</w:t>
      </w:r>
      <w:r>
        <w:rPr>
          <w:rFonts w:hint="eastAsia" w:ascii="仿宋_GB2312" w:hAnsi="仿宋_GB2312" w:eastAsia="仿宋_GB2312" w:cs="仿宋_GB2312"/>
          <w:sz w:val="32"/>
          <w:szCs w:val="18"/>
        </w:rPr>
        <w:t>）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361" w:bottom="1985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swiss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dit="readOnly" w:enforcement="0"/>
  <w:defaultTabStop w:val="425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725F"/>
    <w:rsid w:val="00116DAE"/>
    <w:rsid w:val="00151656"/>
    <w:rsid w:val="00160D66"/>
    <w:rsid w:val="0018011C"/>
    <w:rsid w:val="00181F02"/>
    <w:rsid w:val="001A7225"/>
    <w:rsid w:val="001F61E3"/>
    <w:rsid w:val="002371A3"/>
    <w:rsid w:val="00261F6E"/>
    <w:rsid w:val="00272F04"/>
    <w:rsid w:val="00272F5E"/>
    <w:rsid w:val="00296F01"/>
    <w:rsid w:val="002B29B1"/>
    <w:rsid w:val="002C1912"/>
    <w:rsid w:val="002F0464"/>
    <w:rsid w:val="002F2BA0"/>
    <w:rsid w:val="00307EB1"/>
    <w:rsid w:val="003308ED"/>
    <w:rsid w:val="00354A16"/>
    <w:rsid w:val="00372068"/>
    <w:rsid w:val="00375D6E"/>
    <w:rsid w:val="00382172"/>
    <w:rsid w:val="004277E8"/>
    <w:rsid w:val="00460BAF"/>
    <w:rsid w:val="004C2F93"/>
    <w:rsid w:val="0052525D"/>
    <w:rsid w:val="00575302"/>
    <w:rsid w:val="0059759C"/>
    <w:rsid w:val="005B7C6A"/>
    <w:rsid w:val="005D25F2"/>
    <w:rsid w:val="005E0C68"/>
    <w:rsid w:val="005E7285"/>
    <w:rsid w:val="005F2062"/>
    <w:rsid w:val="005F5E66"/>
    <w:rsid w:val="00663555"/>
    <w:rsid w:val="007616B6"/>
    <w:rsid w:val="007746FD"/>
    <w:rsid w:val="007B2223"/>
    <w:rsid w:val="007D7D3A"/>
    <w:rsid w:val="007E1B8B"/>
    <w:rsid w:val="008155F9"/>
    <w:rsid w:val="00821E10"/>
    <w:rsid w:val="008222BF"/>
    <w:rsid w:val="00843262"/>
    <w:rsid w:val="00883F64"/>
    <w:rsid w:val="00895F09"/>
    <w:rsid w:val="00917F65"/>
    <w:rsid w:val="00930E75"/>
    <w:rsid w:val="00953B90"/>
    <w:rsid w:val="00982E66"/>
    <w:rsid w:val="009A0C11"/>
    <w:rsid w:val="009A5A86"/>
    <w:rsid w:val="009F568A"/>
    <w:rsid w:val="00A01DE8"/>
    <w:rsid w:val="00A03B4F"/>
    <w:rsid w:val="00AE0062"/>
    <w:rsid w:val="00B21A65"/>
    <w:rsid w:val="00B32F4D"/>
    <w:rsid w:val="00B67BF0"/>
    <w:rsid w:val="00B96B7B"/>
    <w:rsid w:val="00C16116"/>
    <w:rsid w:val="00C40842"/>
    <w:rsid w:val="00C559AE"/>
    <w:rsid w:val="00CC5ACA"/>
    <w:rsid w:val="00CD3DDD"/>
    <w:rsid w:val="00CD5AEB"/>
    <w:rsid w:val="00D07119"/>
    <w:rsid w:val="00D47E88"/>
    <w:rsid w:val="00DC2D37"/>
    <w:rsid w:val="00E00CB1"/>
    <w:rsid w:val="00E20115"/>
    <w:rsid w:val="00E81C98"/>
    <w:rsid w:val="00E87832"/>
    <w:rsid w:val="00F20A91"/>
    <w:rsid w:val="00F34F3B"/>
    <w:rsid w:val="00F80197"/>
    <w:rsid w:val="02950A43"/>
    <w:rsid w:val="05FB352C"/>
    <w:rsid w:val="062C73BA"/>
    <w:rsid w:val="0F415A30"/>
    <w:rsid w:val="1A1A2EA1"/>
    <w:rsid w:val="1BE3569F"/>
    <w:rsid w:val="20FE4F37"/>
    <w:rsid w:val="22666FCA"/>
    <w:rsid w:val="23957D52"/>
    <w:rsid w:val="265833FB"/>
    <w:rsid w:val="2A106D0B"/>
    <w:rsid w:val="2DCA2874"/>
    <w:rsid w:val="377A2E5E"/>
    <w:rsid w:val="385C0DBD"/>
    <w:rsid w:val="3A57702C"/>
    <w:rsid w:val="447E3320"/>
    <w:rsid w:val="45CB5298"/>
    <w:rsid w:val="4B30475B"/>
    <w:rsid w:val="4CA33CB0"/>
    <w:rsid w:val="4D14258D"/>
    <w:rsid w:val="4F843BDE"/>
    <w:rsid w:val="57073EC0"/>
    <w:rsid w:val="59C6063C"/>
    <w:rsid w:val="63E612D4"/>
    <w:rsid w:val="693053CC"/>
    <w:rsid w:val="6AB50BAB"/>
    <w:rsid w:val="6CA056C1"/>
    <w:rsid w:val="6D957ABF"/>
    <w:rsid w:val="6FFB95CF"/>
    <w:rsid w:val="7312333B"/>
    <w:rsid w:val="75561D3A"/>
    <w:rsid w:val="7952225A"/>
    <w:rsid w:val="7D174045"/>
    <w:rsid w:val="7D906DB7"/>
    <w:rsid w:val="7E674295"/>
    <w:rsid w:val="7E9E09BB"/>
    <w:rsid w:val="7FFA83B6"/>
    <w:rsid w:val="BFFE70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pPr>
      <w:jc w:val="center"/>
    </w:pPr>
    <w:rPr>
      <w:rFonts w:ascii="宋体"/>
      <w:b/>
      <w:bCs/>
      <w:sz w:val="44"/>
    </w:rPr>
  </w:style>
  <w:style w:type="paragraph" w:styleId="3">
    <w:name w:val="Date"/>
    <w:basedOn w:val="1"/>
    <w:next w:val="1"/>
    <w:semiHidden/>
    <w:qFormat/>
    <w:uiPriority w:val="0"/>
    <w:pPr>
      <w:ind w:left="100" w:leftChars="2500"/>
    </w:pPr>
    <w:rPr>
      <w:rFonts w:ascii="仿宋_GB2312" w:eastAsia="仿宋_GB2312"/>
      <w:sz w:val="32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">
    <w:name w:val="page number"/>
    <w:basedOn w:val="8"/>
    <w:qFormat/>
    <w:uiPriority w:val="0"/>
  </w:style>
  <w:style w:type="character" w:customStyle="1" w:styleId="10">
    <w:name w:val=" Char Char1"/>
    <w:basedOn w:val="8"/>
    <w:link w:val="5"/>
    <w:semiHidden/>
    <w:qFormat/>
    <w:uiPriority w:val="99"/>
    <w:rPr>
      <w:kern w:val="2"/>
      <w:sz w:val="18"/>
      <w:szCs w:val="18"/>
    </w:rPr>
  </w:style>
  <w:style w:type="character" w:customStyle="1" w:styleId="11">
    <w:name w:val=" Char Char"/>
    <w:basedOn w:val="8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spice</Company>
  <Pages>5</Pages>
  <Words>341</Words>
  <Characters>1948</Characters>
  <Lines>16</Lines>
  <Paragraphs>4</Paragraphs>
  <TotalTime>0</TotalTime>
  <ScaleCrop>false</ScaleCrop>
  <LinksUpToDate>false</LinksUpToDate>
  <CharactersWithSpaces>2285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2021-04-07T03:49:00Z</dcterms:created>
  <dc:creator>wjc</dc:creator>
  <cp:lastModifiedBy>文字审修</cp:lastModifiedBy>
  <dcterms:modified xsi:type="dcterms:W3CDTF">2022-02-22T13:07:41Z</dcterms:modified>
  <dc:title>各区县委办局办公室：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